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default" w:asciiTheme="majorAscii" w:hAnsiTheme="majorAscii"/>
          <w:b/>
          <w:bCs/>
          <w:sz w:val="21"/>
          <w:szCs w:val="21"/>
          <w:lang w:val="en-US" w:eastAsia="zh-CN"/>
        </w:rPr>
      </w:pPr>
      <w:r>
        <w:rPr>
          <w:rFonts w:hint="eastAsia" w:asciiTheme="majorAscii" w:hAnsiTheme="majorAscii"/>
          <w:b/>
          <w:bCs/>
          <w:sz w:val="28"/>
          <w:szCs w:val="36"/>
          <w:lang w:val="en-US" w:eastAsia="zh-CN"/>
        </w:rPr>
        <w:t>7</w:t>
      </w:r>
      <w:r>
        <w:rPr>
          <w:rFonts w:hint="default" w:asciiTheme="majorAscii" w:hAnsiTheme="majorAscii"/>
          <w:b/>
          <w:bCs/>
          <w:sz w:val="28"/>
          <w:szCs w:val="36"/>
          <w:lang w:val="en-US" w:eastAsia="zh-CN"/>
        </w:rPr>
        <w:t>.</w:t>
      </w:r>
      <w:r>
        <w:rPr>
          <w:rFonts w:hint="eastAsia" w:asciiTheme="majorAscii" w:hAnsiTheme="majorAscii"/>
          <w:b/>
          <w:bCs/>
          <w:sz w:val="28"/>
          <w:szCs w:val="36"/>
          <w:lang w:val="en-US" w:eastAsia="zh-CN"/>
        </w:rPr>
        <w:t xml:space="preserve">2  《溶解的量》学习单    </w:t>
      </w:r>
      <w:r>
        <w:rPr>
          <w:rFonts w:hint="eastAsia" w:asciiTheme="majorAscii" w:hAnsiTheme="majorAscii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Theme="majorAscii" w:hAnsiTheme="majorAscii"/>
          <w:b/>
          <w:bCs/>
          <w:sz w:val="21"/>
          <w:szCs w:val="21"/>
          <w:lang w:val="en-US" w:eastAsia="zh-CN"/>
        </w:rPr>
        <w:t>执教者：田勇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1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1.通过实验探究理解饱和溶液、不饱和溶液的含义.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1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2.知道饱和溶液与不饱和溶液相互转化的方法.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1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3.能举例说明结晶现象，知道结晶的两种方法。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第一单：课前预习单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 试一试，把一小药匙NaCl放入半杯水中，搅拌，可以观察到氯化钠慢慢消失了，说明钠离子、氯离子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水中去了，离子很小，我们看不见了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。这时形成的混合物，就是溶液。在氯化钠溶液中，被溶解的NaCl是溶质，能溶解NaCl的水是溶剂。同理，在硝酸钾溶液中，溶质是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；溶剂是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2.阅读所给的教材内容，填写下列空格。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在一定量的水中，硝酸钾能不能无限地溶解：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下，在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里，不能再溶解某种溶质的溶液，叫做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的饱和溶液。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将接不和的硝酸钾溶液转化为饱和硝酸钾溶液的方法：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2891" w:firstLineChars="1200"/>
        <w:jc w:val="both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第二单：精准析疑单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cstheme="minor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u w:val="none"/>
          <w:lang w:val="en-US" w:eastAsia="zh-CN"/>
        </w:rPr>
        <w:t>活动一（实验7-3）：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cstheme="minorEastAsia"/>
          <w:b/>
          <w:bCs/>
          <w:sz w:val="24"/>
          <w:szCs w:val="32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799"/>
        <w:tblOverlap w:val="never"/>
        <w:tblW w:w="1068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687"/>
        <w:gridCol w:w="2556"/>
        <w:gridCol w:w="4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98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28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操作</w:t>
            </w:r>
          </w:p>
        </w:tc>
        <w:tc>
          <w:tcPr>
            <w:tcW w:w="22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现象</w:t>
            </w:r>
          </w:p>
        </w:tc>
        <w:tc>
          <w:tcPr>
            <w:tcW w:w="46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tblCellSpacing w:w="0" w:type="dxa"/>
          <w:jc w:val="center"/>
        </w:trPr>
        <w:tc>
          <w:tcPr>
            <w:tcW w:w="98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在盛有20mL水的1号烧杯中，加入3g硝酸钾，搅拌</w:t>
            </w:r>
          </w:p>
        </w:tc>
        <w:tc>
          <w:tcPr>
            <w:tcW w:w="22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eastAsiaTheme="minorEastAsia"/>
                <w:b w:val="0"/>
                <w:bCs w:val="0"/>
                <w:sz w:val="13"/>
                <w:szCs w:val="13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eastAsiaTheme="minorEastAsia"/>
                <w:b w:val="0"/>
                <w:bCs w:val="0"/>
                <w:sz w:val="13"/>
                <w:szCs w:val="13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3"/>
                <w:szCs w:val="13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3"/>
                <w:szCs w:val="13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46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溶质溶解的量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（填“已”“未”，下同）到达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限度。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  <w:jc w:val="center"/>
        </w:trPr>
        <w:tc>
          <w:tcPr>
            <w:tcW w:w="98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等硝酸钾溶解后，再加4g，搅拌</w:t>
            </w:r>
          </w:p>
        </w:tc>
        <w:tc>
          <w:tcPr>
            <w:tcW w:w="22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0" w:firstLineChars="10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溶质溶解的量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到达限度。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b/>
          <w:bCs/>
          <w:sz w:val="24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活动二（讨论）：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1.硝酸钾能否无限量地溶解在一定量的水中？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 xml:space="preserve">      2.结合实验步骤2，溶质不再溶解，溶液达到饱和状态，还能溶解其他溶质吗？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 xml:space="preserve">      3.如何判断某一溶液是否饱和?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>活动三（实验7-4）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实验说明饱和溶液与不饱和溶液的转变分别有哪些方法？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 xml:space="preserve">把一定质量的蔗糖配制成饱和溶液与不饱和溶液，前者需要的溶质一定比后者多吗？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u w:val="none"/>
          <w:lang w:val="en-US" w:eastAsia="zh-CN"/>
        </w:rPr>
        <w:t>结晶的方法有哪些？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u w:val="none"/>
          <w:lang w:val="en-US" w:eastAsia="zh-CN"/>
        </w:rPr>
        <w:t xml:space="preserve">  第三单：课堂巩固训练单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32"/>
          <w:lang w:val="en-US" w:eastAsia="zh-CN" w:bidi="ar-SA"/>
        </w:rPr>
        <w:t>巩固应用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32"/>
          <w:lang w:val="en-US" w:eastAsia="zh-CN" w:bidi="ar-SA"/>
        </w:rPr>
        <w:t>1.在一定温度下,向100克饱和食盐溶液中加入3克食盐,充分搅拌后,溶液的质量变为103克.此说法对否?为什么？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2.将红砂糖倒入一杯开水中，充分溶解。能作为判断砂糖水是饱和溶液的依据是（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A.砂糖水颜色很深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B.砂糖水味道很甜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C.砂糖溶解得很快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  <w:t>D.砂糖固体有剩余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u w:val="none"/>
          <w:lang w:val="en-US" w:eastAsia="zh-CN"/>
        </w:rPr>
        <w:t>拓展提高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>3.已知：室温时，100g水中最多能溶解食盐和熟石灰分别为36g和0.17g，现有甲、乙两只烧杯各盛100g水，在室温时分别进行如下实验：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>（1）在甲烧杯中加入30g食盐，充分搅拌后，得到溶液甲，则甲为（           ）溶液。由于此溶液中溶质含量较（           ），所以属于（           ）溶液。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>（2）在乙烧杯中加入1g熟石灰，充分搅拌后得到浑浊液体，过滤得到溶液乙，则乙为（          ）溶液。由于此溶液中溶质含量较（           ），所以属于（          ）溶液。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960" w:firstLineChars="4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>由实验可知，对于不同溶质来说，浓溶液（             ）是饱和溶液，稀溶液（           ）是不饱和溶液。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DDAA6"/>
    <w:multiLevelType w:val="singleLevel"/>
    <w:tmpl w:val="E2BDDAA6"/>
    <w:lvl w:ilvl="0" w:tentative="0">
      <w:start w:val="1"/>
      <w:numFmt w:val="decimal"/>
      <w:suff w:val="nothing"/>
      <w:lvlText w:val="（%1）"/>
      <w:lvlJc w:val="left"/>
      <w:pPr>
        <w:ind w:left="120" w:leftChars="0" w:firstLine="0" w:firstLineChars="0"/>
      </w:pPr>
      <w:rPr>
        <w:rFonts w:hint="default"/>
        <w:b w:val="0"/>
        <w:bCs w:val="0"/>
      </w:rPr>
    </w:lvl>
  </w:abstractNum>
  <w:abstractNum w:abstractNumId="1">
    <w:nsid w:val="0E7D78E5"/>
    <w:multiLevelType w:val="singleLevel"/>
    <w:tmpl w:val="0E7D7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WIxYzdiZmY4Njc2Nzg4YjAyMWIxMWQ3MWRhM2MifQ=="/>
  </w:docVars>
  <w:rsids>
    <w:rsidRoot w:val="00000000"/>
    <w:rsid w:val="011C7A0D"/>
    <w:rsid w:val="095A5932"/>
    <w:rsid w:val="14924E0F"/>
    <w:rsid w:val="18FF4051"/>
    <w:rsid w:val="1DC9724D"/>
    <w:rsid w:val="21CB71C6"/>
    <w:rsid w:val="2227329F"/>
    <w:rsid w:val="23581257"/>
    <w:rsid w:val="379876F3"/>
    <w:rsid w:val="4D6123C5"/>
    <w:rsid w:val="599C449E"/>
    <w:rsid w:val="61383B7F"/>
    <w:rsid w:val="631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2023-10-29T06:13:00Z</dcterms:created>
  <dc:creator>86199</dc:creator>
  <cp:lastModifiedBy>桃李</cp:lastModifiedBy>
  <dcterms:modified xsi:type="dcterms:W3CDTF">2024-02-26T14:05:31Z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1F078B20AD5844C8BA5B966622A98F5A_13</vt:lpwstr>
  </property>
</Properties>
</file>